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FBE2" w14:textId="77777777" w:rsidR="00E90B7A" w:rsidRDefault="00E90B7A" w:rsidP="00E90B7A">
      <w:pPr>
        <w:spacing w:after="120" w:line="240" w:lineRule="auto"/>
        <w:jc w:val="center"/>
        <w:rPr>
          <w:b/>
          <w:bCs/>
          <w:sz w:val="36"/>
          <w:szCs w:val="36"/>
        </w:rPr>
      </w:pPr>
    </w:p>
    <w:p w14:paraId="6DECD2EF" w14:textId="462A38F0" w:rsidR="00E90B7A" w:rsidRPr="005A311A" w:rsidRDefault="00E90B7A" w:rsidP="00E90B7A">
      <w:pPr>
        <w:spacing w:after="120" w:line="240" w:lineRule="auto"/>
        <w:jc w:val="center"/>
        <w:rPr>
          <w:b/>
          <w:bCs/>
          <w:sz w:val="36"/>
          <w:szCs w:val="36"/>
        </w:rPr>
      </w:pPr>
      <w:r w:rsidRPr="005A311A">
        <w:rPr>
          <w:b/>
          <w:bCs/>
          <w:sz w:val="36"/>
          <w:szCs w:val="36"/>
        </w:rPr>
        <w:t>Wytyczne Zamawiającego do budowy instalacji fotowoltaicznej przy ul. Fabrycznej 5a w Tychach</w:t>
      </w:r>
      <w:bookmarkStart w:id="0" w:name="_heading=h.90kloiges0j8"/>
      <w:bookmarkEnd w:id="0"/>
    </w:p>
    <w:p w14:paraId="31650573" w14:textId="79D08B19" w:rsidR="00E90B7A" w:rsidRPr="005A311A" w:rsidRDefault="00E90B7A" w:rsidP="00E90B7A">
      <w:pPr>
        <w:spacing w:after="120" w:line="240" w:lineRule="auto"/>
        <w:jc w:val="center"/>
        <w:rPr>
          <w:b/>
          <w:bCs/>
          <w:sz w:val="36"/>
          <w:szCs w:val="36"/>
        </w:rPr>
      </w:pPr>
      <w:r w:rsidRPr="69F804E5">
        <w:rPr>
          <w:b/>
          <w:bCs/>
          <w:sz w:val="36"/>
          <w:szCs w:val="36"/>
        </w:rPr>
        <w:t>Z</w:t>
      </w:r>
      <w:r w:rsidR="00CB0BB2" w:rsidRPr="69F804E5">
        <w:rPr>
          <w:b/>
          <w:bCs/>
          <w:sz w:val="36"/>
          <w:szCs w:val="36"/>
        </w:rPr>
        <w:t xml:space="preserve">ałącznik nr 3 do zapytania ofertowego nr </w:t>
      </w:r>
      <w:r w:rsidR="225C951C" w:rsidRPr="69F804E5">
        <w:rPr>
          <w:b/>
          <w:bCs/>
          <w:sz w:val="36"/>
          <w:szCs w:val="36"/>
        </w:rPr>
        <w:t>1</w:t>
      </w:r>
      <w:r w:rsidRPr="69F804E5">
        <w:rPr>
          <w:b/>
          <w:bCs/>
          <w:sz w:val="36"/>
          <w:szCs w:val="36"/>
        </w:rPr>
        <w:t>/0</w:t>
      </w:r>
      <w:r w:rsidR="5ED892E6" w:rsidRPr="69F804E5">
        <w:rPr>
          <w:b/>
          <w:bCs/>
          <w:sz w:val="36"/>
          <w:szCs w:val="36"/>
        </w:rPr>
        <w:t>2</w:t>
      </w:r>
      <w:r w:rsidRPr="69F804E5">
        <w:rPr>
          <w:b/>
          <w:bCs/>
          <w:sz w:val="36"/>
          <w:szCs w:val="36"/>
        </w:rPr>
        <w:t>/2026</w:t>
      </w:r>
    </w:p>
    <w:p w14:paraId="102127B2" w14:textId="77777777" w:rsidR="00402CCF" w:rsidRDefault="00402CCF" w:rsidP="00402CCF"/>
    <w:p w14:paraId="30E1C67C" w14:textId="74CF8401" w:rsidR="008F0D91" w:rsidRPr="00245752" w:rsidRDefault="008F0D91" w:rsidP="00245752">
      <w:pPr>
        <w:rPr>
          <w:sz w:val="32"/>
          <w:szCs w:val="32"/>
        </w:rPr>
      </w:pPr>
      <w:r w:rsidRPr="00245752">
        <w:rPr>
          <w:sz w:val="32"/>
          <w:szCs w:val="32"/>
        </w:rPr>
        <w:t xml:space="preserve">Podstawa opracowania </w:t>
      </w:r>
      <w:r w:rsidR="00E90B7A">
        <w:rPr>
          <w:sz w:val="32"/>
          <w:szCs w:val="32"/>
        </w:rPr>
        <w:t>wytycznych</w:t>
      </w:r>
    </w:p>
    <w:p w14:paraId="6088631A" w14:textId="47809950" w:rsidR="008F0D91" w:rsidRPr="008F0D91" w:rsidRDefault="00E90B7A" w:rsidP="008F0D91">
      <w:pPr>
        <w:jc w:val="both"/>
      </w:pPr>
      <w:r>
        <w:t>Wytyczne zostały</w:t>
      </w:r>
      <w:r w:rsidR="008F0D91" w:rsidRPr="008F0D91">
        <w:t xml:space="preserve"> opracowan</w:t>
      </w:r>
      <w:r>
        <w:t>e</w:t>
      </w:r>
      <w:r w:rsidR="008F0D91" w:rsidRPr="008F0D91">
        <w:t xml:space="preserve"> w celu określenia wymagań funkcjonalnych, technicznych i jakościowych dla </w:t>
      </w:r>
      <w:r>
        <w:t>instalacji fotowoltaicznej.</w:t>
      </w:r>
    </w:p>
    <w:p w14:paraId="6B4ED766" w14:textId="2B866FCD" w:rsidR="008F0D91" w:rsidRPr="008F0D91" w:rsidRDefault="00CB0BB2" w:rsidP="008F0D91">
      <w:pPr>
        <w:jc w:val="both"/>
      </w:pPr>
      <w:r>
        <w:t>Wytyczne</w:t>
      </w:r>
      <w:r w:rsidR="008F0D91" w:rsidRPr="008F0D91">
        <w:t xml:space="preserve"> opracowano w oparciu o obowiązujące przepisy prawa, normy techniczne oraz wytyczne branżowe, w szczególności:</w:t>
      </w:r>
    </w:p>
    <w:p w14:paraId="4AAA6707" w14:textId="77777777" w:rsidR="008F0D91" w:rsidRPr="008F0D91" w:rsidRDefault="008F0D91" w:rsidP="008F0D91">
      <w:pPr>
        <w:numPr>
          <w:ilvl w:val="0"/>
          <w:numId w:val="17"/>
        </w:numPr>
      </w:pPr>
      <w:r w:rsidRPr="008F0D91">
        <w:t>ustawę Prawo budowlane wraz z aktami wykonawczymi,</w:t>
      </w:r>
    </w:p>
    <w:p w14:paraId="063F64DE" w14:textId="77777777" w:rsidR="008F0D91" w:rsidRPr="008F0D91" w:rsidRDefault="008F0D91" w:rsidP="008F0D91">
      <w:pPr>
        <w:numPr>
          <w:ilvl w:val="0"/>
          <w:numId w:val="17"/>
        </w:numPr>
      </w:pPr>
      <w:r w:rsidRPr="008F0D91">
        <w:t>ustawę Prawo energetyczne,</w:t>
      </w:r>
    </w:p>
    <w:p w14:paraId="490D4CA6" w14:textId="77777777" w:rsidR="008F0D91" w:rsidRPr="008F0D91" w:rsidRDefault="008F0D91" w:rsidP="008F0D91">
      <w:pPr>
        <w:numPr>
          <w:ilvl w:val="0"/>
          <w:numId w:val="17"/>
        </w:numPr>
      </w:pPr>
      <w:r w:rsidRPr="008F0D91">
        <w:t>obowiązujące normy PN-EN i PN-HD dotyczące instalacji elektrycznych i fotowoltaicznych,</w:t>
      </w:r>
    </w:p>
    <w:p w14:paraId="1E425865" w14:textId="5F7BC7DD" w:rsidR="008F0D91" w:rsidRPr="008F0D91" w:rsidRDefault="008F0D91" w:rsidP="008F0D91">
      <w:pPr>
        <w:numPr>
          <w:ilvl w:val="0"/>
          <w:numId w:val="17"/>
        </w:numPr>
      </w:pPr>
      <w:r>
        <w:t>wymagania właściwego Operatora Systemu Dystrybucyjnego (OSD)</w:t>
      </w:r>
      <w:r w:rsidR="5B0F1E6E">
        <w:t>.</w:t>
      </w:r>
    </w:p>
    <w:p w14:paraId="6036387B" w14:textId="77777777" w:rsidR="008F0D91" w:rsidRPr="008F0D91" w:rsidRDefault="008F0D91" w:rsidP="008F0D91">
      <w:pPr>
        <w:jc w:val="both"/>
      </w:pPr>
      <w:r w:rsidRPr="008F0D91">
        <w:t>Zastosowane rozwiązania muszą być zgodne z aktualnym stanem wiedzy technicznej oraz zasadami sztuki inżynierskiej.</w:t>
      </w:r>
    </w:p>
    <w:p w14:paraId="16EDA3E4" w14:textId="35B51AB3" w:rsidR="008F0D91" w:rsidRPr="00402CCF" w:rsidRDefault="008F0D91" w:rsidP="00402CCF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id w:val="1979601434"/>
        <w:docPartObj>
          <w:docPartGallery w:val="Table of Contents"/>
          <w:docPartUnique/>
        </w:docPartObj>
      </w:sdtPr>
      <w:sdtContent>
        <w:p w14:paraId="62627355" w14:textId="77777777" w:rsidR="00CB0BB2" w:rsidRDefault="00CB0BB2" w:rsidP="2279C1B8">
          <w:pPr>
            <w:pStyle w:val="Nagwekspisutreci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:lang w:eastAsia="en-US"/>
              <w14:ligatures w14:val="standardContextual"/>
            </w:rPr>
          </w:pPr>
        </w:p>
        <w:p w14:paraId="146B8AE6" w14:textId="67BA7CD9" w:rsidR="004946AB" w:rsidRPr="001044AC" w:rsidRDefault="004946AB" w:rsidP="001044AC">
          <w:r>
            <w:t>SPIS TREŚCI</w:t>
          </w:r>
        </w:p>
        <w:p w14:paraId="06FFF686" w14:textId="1402EA07" w:rsidR="00D000F0" w:rsidRDefault="69F804E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 w:rsidR="004946AB">
            <w:instrText>TOC \o "1-3" \z \u \h</w:instrText>
          </w:r>
          <w:r>
            <w:fldChar w:fldCharType="separate"/>
          </w:r>
          <w:hyperlink w:anchor="_Toc221305871" w:history="1">
            <w:r w:rsidR="00D000F0" w:rsidRPr="00A058B4">
              <w:rPr>
                <w:rStyle w:val="Hipercze"/>
                <w:noProof/>
              </w:rPr>
              <w:t>1. Wprowadzenie i cel inwestycji</w:t>
            </w:r>
            <w:r w:rsidR="00D000F0">
              <w:rPr>
                <w:noProof/>
                <w:webHidden/>
              </w:rPr>
              <w:tab/>
            </w:r>
            <w:r w:rsidR="00D000F0">
              <w:rPr>
                <w:noProof/>
                <w:webHidden/>
              </w:rPr>
              <w:fldChar w:fldCharType="begin"/>
            </w:r>
            <w:r w:rsidR="00D000F0">
              <w:rPr>
                <w:noProof/>
                <w:webHidden/>
              </w:rPr>
              <w:instrText xml:space="preserve"> PAGEREF _Toc221305871 \h </w:instrText>
            </w:r>
            <w:r w:rsidR="00D000F0">
              <w:rPr>
                <w:noProof/>
                <w:webHidden/>
              </w:rPr>
            </w:r>
            <w:r w:rsidR="00D000F0">
              <w:rPr>
                <w:noProof/>
                <w:webHidden/>
              </w:rPr>
              <w:fldChar w:fldCharType="separate"/>
            </w:r>
            <w:r w:rsidR="00D000F0">
              <w:rPr>
                <w:noProof/>
                <w:webHidden/>
              </w:rPr>
              <w:t>3</w:t>
            </w:r>
            <w:r w:rsidR="00D000F0">
              <w:rPr>
                <w:noProof/>
                <w:webHidden/>
              </w:rPr>
              <w:fldChar w:fldCharType="end"/>
            </w:r>
          </w:hyperlink>
        </w:p>
        <w:p w14:paraId="24A11D9E" w14:textId="6B19BCB0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2" w:history="1">
            <w:r w:rsidRPr="00A058B4">
              <w:rPr>
                <w:rStyle w:val="Hipercze"/>
                <w:noProof/>
              </w:rPr>
              <w:t>2. Przedmiot i zakres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9ECF2" w14:textId="277642BB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3" w:history="1">
            <w:r w:rsidRPr="00A058B4">
              <w:rPr>
                <w:rStyle w:val="Hipercze"/>
                <w:noProof/>
              </w:rPr>
              <w:t>3. Lokalizacja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3E2BF" w14:textId="11C87D14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4" w:history="1">
            <w:r w:rsidRPr="00A058B4">
              <w:rPr>
                <w:rStyle w:val="Hipercze"/>
                <w:noProof/>
              </w:rPr>
              <w:t>4. Instalacja fotowoltaiczna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1E8344" w14:textId="05F5ABEB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5" w:history="1">
            <w:r w:rsidRPr="00A058B4">
              <w:rPr>
                <w:rStyle w:val="Hipercze"/>
                <w:noProof/>
              </w:rPr>
              <w:t>5.  Konstrukcja stalowa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EA54B" w14:textId="3A3A1E17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6" w:history="1">
            <w:r w:rsidRPr="00A058B4">
              <w:rPr>
                <w:rStyle w:val="Hipercze"/>
                <w:noProof/>
              </w:rPr>
              <w:t>6. Falownik fotowoltaiczny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7DCB3" w14:textId="5DD8B0C8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7" w:history="1">
            <w:r w:rsidRPr="00A058B4">
              <w:rPr>
                <w:rStyle w:val="Hipercze"/>
                <w:noProof/>
              </w:rPr>
              <w:t>7. Zasilanie i instalacje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AB08C" w14:textId="509E34C5" w:rsidR="00D000F0" w:rsidRDefault="00D000F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21305878" w:history="1">
            <w:r w:rsidRPr="00A058B4">
              <w:rPr>
                <w:rStyle w:val="Hipercze"/>
                <w:noProof/>
              </w:rPr>
              <w:t>8. Dokumentacja i 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_Toc221305878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B6B6D" w14:textId="24F3A588" w:rsidR="004946AB" w:rsidRDefault="69F804E5" w:rsidP="00E36FF2">
          <w:pPr>
            <w:pStyle w:val="Spistreci1"/>
            <w:tabs>
              <w:tab w:val="right" w:leader="dot" w:pos="9060"/>
            </w:tabs>
            <w:rPr>
              <w:rStyle w:val="Hipercze"/>
              <w:noProof/>
              <w:lang w:eastAsia="pl-PL"/>
            </w:rPr>
          </w:pPr>
          <w:r>
            <w:fldChar w:fldCharType="end"/>
          </w:r>
        </w:p>
      </w:sdtContent>
    </w:sdt>
    <w:p w14:paraId="4A5A6448" w14:textId="44A68642" w:rsidR="00245752" w:rsidRPr="00245752" w:rsidRDefault="00245752"/>
    <w:p w14:paraId="3B1EAFCA" w14:textId="77777777" w:rsidR="00245752" w:rsidRDefault="00245752">
      <w:pPr>
        <w:rPr>
          <w:rFonts w:eastAsiaTheme="majorEastAsia" w:cstheme="majorBidi"/>
          <w:sz w:val="32"/>
          <w:szCs w:val="40"/>
        </w:rPr>
      </w:pPr>
      <w:r>
        <w:br w:type="page"/>
      </w:r>
    </w:p>
    <w:p w14:paraId="3AB3861C" w14:textId="77777777" w:rsidR="00CB0BB2" w:rsidRDefault="00CB0BB2" w:rsidP="00402CCF">
      <w:pPr>
        <w:pStyle w:val="Nagwek1"/>
      </w:pPr>
    </w:p>
    <w:p w14:paraId="13F00029" w14:textId="35814151" w:rsidR="00402CCF" w:rsidRPr="00402CCF" w:rsidRDefault="00402CCF" w:rsidP="00402CCF">
      <w:pPr>
        <w:pStyle w:val="Nagwek1"/>
      </w:pPr>
      <w:bookmarkStart w:id="1" w:name="_Toc220346237"/>
      <w:bookmarkStart w:id="2" w:name="_Toc221305871"/>
      <w:r>
        <w:t>1. Wprowadzenie i cel inwestycji</w:t>
      </w:r>
      <w:bookmarkEnd w:id="1"/>
      <w:bookmarkEnd w:id="2"/>
    </w:p>
    <w:p w14:paraId="7942DFC9" w14:textId="3802E1AE" w:rsidR="00402CCF" w:rsidRPr="00402CCF" w:rsidRDefault="00402CCF" w:rsidP="00402CCF">
      <w:pPr>
        <w:jc w:val="both"/>
      </w:pPr>
      <w:r>
        <w:t xml:space="preserve">Celem inwestycji jest </w:t>
      </w:r>
      <w:r w:rsidR="00393E3F">
        <w:t xml:space="preserve">dostawa, montaż oraz uruchomienie instalacji fotowoltaicznej pozwalającej na produkcję </w:t>
      </w:r>
      <w:r>
        <w:t>energii elektrycznej z odnawialnych źródeł energii</w:t>
      </w:r>
      <w:r w:rsidR="00393E3F">
        <w:t>.</w:t>
      </w:r>
    </w:p>
    <w:p w14:paraId="15901962" w14:textId="46F794FA" w:rsidR="00402CCF" w:rsidRPr="00402CCF" w:rsidRDefault="00402CCF" w:rsidP="00402CCF">
      <w:pPr>
        <w:jc w:val="both"/>
      </w:pPr>
      <w:r w:rsidRPr="00402CCF">
        <w:t>Projektowane rozwiązanie ma zwiększyć udział energii odnawialnej w bilansie energetycznym obiektu</w:t>
      </w:r>
      <w:r w:rsidR="00393E3F">
        <w:t xml:space="preserve"> Zamawiającego</w:t>
      </w:r>
      <w:r w:rsidRPr="00402CCF">
        <w:t xml:space="preserve"> oraz zapewnić możliwość dalszej rozbudowy systemu</w:t>
      </w:r>
      <w:r w:rsidR="00393E3F">
        <w:t xml:space="preserve"> o kolejne moduły fotowoltaiczne.</w:t>
      </w:r>
    </w:p>
    <w:p w14:paraId="542A85B7" w14:textId="62673862" w:rsidR="00402CCF" w:rsidRPr="00402CCF" w:rsidRDefault="00B37B81" w:rsidP="00402CCF">
      <w:pPr>
        <w:jc w:val="both"/>
      </w:pPr>
      <w:r>
        <w:t>Niniejsze w</w:t>
      </w:r>
      <w:r w:rsidR="00393E3F">
        <w:t>ytyczne</w:t>
      </w:r>
      <w:r w:rsidR="00402CCF" w:rsidRPr="00402CCF">
        <w:t xml:space="preserve"> określa</w:t>
      </w:r>
      <w:r w:rsidR="00393E3F">
        <w:t>ją</w:t>
      </w:r>
      <w:r w:rsidR="00402CCF" w:rsidRPr="00402CCF">
        <w:t xml:space="preserve"> minimalne wymagania funkcjonalne i techniczne</w:t>
      </w:r>
      <w:r w:rsidR="00393E3F">
        <w:t xml:space="preserve"> paneli fotowoltaicznych</w:t>
      </w:r>
      <w:r w:rsidR="00402CCF" w:rsidRPr="00402CCF">
        <w:t>.</w:t>
      </w:r>
    </w:p>
    <w:p w14:paraId="26CEE0AE" w14:textId="4A98150F" w:rsidR="00402CCF" w:rsidRPr="002E5A85" w:rsidRDefault="00402CCF" w:rsidP="00310F05">
      <w:pPr>
        <w:pStyle w:val="Nagwek1"/>
      </w:pPr>
      <w:bookmarkStart w:id="3" w:name="_Toc220346238"/>
      <w:bookmarkStart w:id="4" w:name="_Toc221305872"/>
      <w:r w:rsidRPr="002E5A85">
        <w:t>2. Przedmiot i zakres</w:t>
      </w:r>
      <w:r w:rsidR="702C20D5" w:rsidRPr="002E5A85">
        <w:t xml:space="preserve"> </w:t>
      </w:r>
      <w:r w:rsidRPr="002E5A85">
        <w:t>za</w:t>
      </w:r>
      <w:r w:rsidR="7B08CC6B" w:rsidRPr="002E5A85">
        <w:t>mówienia</w:t>
      </w:r>
      <w:bookmarkEnd w:id="3"/>
      <w:bookmarkEnd w:id="4"/>
    </w:p>
    <w:p w14:paraId="698E38F8" w14:textId="358A6B62" w:rsidR="00402CCF" w:rsidRPr="00896E01" w:rsidRDefault="00402CCF" w:rsidP="00402CCF">
      <w:pPr>
        <w:jc w:val="both"/>
      </w:pPr>
      <w:r w:rsidRPr="00402CCF">
        <w:t xml:space="preserve">Przedmiotem zamówienia jest kompleksowa realizacja inwestycji obejmująca </w:t>
      </w:r>
      <w:r w:rsidRPr="00896E01">
        <w:t>dostawę, montaż oraz uruchomienie:</w:t>
      </w:r>
    </w:p>
    <w:p w14:paraId="102C600F" w14:textId="476CB245" w:rsidR="00402CCF" w:rsidRPr="00896E01" w:rsidRDefault="00E72EE0" w:rsidP="00245752">
      <w:pPr>
        <w:numPr>
          <w:ilvl w:val="0"/>
          <w:numId w:val="7"/>
        </w:numPr>
        <w:spacing w:line="240" w:lineRule="auto"/>
      </w:pPr>
      <w:r>
        <w:t xml:space="preserve">konstrukcji stalowej </w:t>
      </w:r>
      <w:r w:rsidR="00393E3F">
        <w:t>pod panele</w:t>
      </w:r>
      <w:r w:rsidR="6548B18B">
        <w:t xml:space="preserve"> fotowoltaiczne</w:t>
      </w:r>
      <w:r w:rsidR="00393E3F">
        <w:t>,</w:t>
      </w:r>
    </w:p>
    <w:p w14:paraId="116DCA63" w14:textId="2FFFE865" w:rsidR="00402CCF" w:rsidRPr="00E90B7A" w:rsidRDefault="00402CCF" w:rsidP="00245752">
      <w:pPr>
        <w:numPr>
          <w:ilvl w:val="0"/>
          <w:numId w:val="7"/>
        </w:numPr>
        <w:spacing w:line="240" w:lineRule="auto"/>
      </w:pPr>
      <w:r w:rsidRPr="00E90B7A">
        <w:t xml:space="preserve">instalacji fotowoltaicznej montowanej na </w:t>
      </w:r>
      <w:proofErr w:type="spellStart"/>
      <w:r w:rsidR="00393E3F">
        <w:t>ww</w:t>
      </w:r>
      <w:proofErr w:type="spellEnd"/>
      <w:r w:rsidR="00393E3F">
        <w:t xml:space="preserve"> </w:t>
      </w:r>
      <w:r w:rsidR="00E72EE0" w:rsidRPr="00E90B7A">
        <w:t>konstrukcji</w:t>
      </w:r>
      <w:r w:rsidR="00393E3F">
        <w:t>,</w:t>
      </w:r>
      <w:r w:rsidR="00E72EE0" w:rsidRPr="00E90B7A">
        <w:t xml:space="preserve"> </w:t>
      </w:r>
    </w:p>
    <w:p w14:paraId="3BF9EE83" w14:textId="4EEF2959" w:rsidR="00402CCF" w:rsidRPr="00E90B7A" w:rsidRDefault="00402CCF" w:rsidP="00245752">
      <w:pPr>
        <w:numPr>
          <w:ilvl w:val="0"/>
          <w:numId w:val="7"/>
        </w:numPr>
        <w:spacing w:line="240" w:lineRule="auto"/>
      </w:pPr>
      <w:r w:rsidRPr="00E90B7A">
        <w:t>falownika hybrydowego</w:t>
      </w:r>
      <w:r w:rsidR="00393E3F">
        <w:t>,</w:t>
      </w:r>
    </w:p>
    <w:p w14:paraId="73803AE5" w14:textId="61DA21E7" w:rsidR="00402CCF" w:rsidRPr="00E90B7A" w:rsidRDefault="00402CCF" w:rsidP="003A4E56">
      <w:pPr>
        <w:numPr>
          <w:ilvl w:val="0"/>
          <w:numId w:val="7"/>
        </w:numPr>
        <w:spacing w:line="240" w:lineRule="auto"/>
      </w:pPr>
      <w:r>
        <w:t>infrastruktury elektrycznej, zabezpieczeń i tras kablowych</w:t>
      </w:r>
      <w:r w:rsidR="00ED44A6">
        <w:t>.</w:t>
      </w:r>
    </w:p>
    <w:p w14:paraId="1F6DA710" w14:textId="77777777" w:rsidR="00402CCF" w:rsidRPr="00402CCF" w:rsidRDefault="00402CCF" w:rsidP="00402CCF">
      <w:pPr>
        <w:jc w:val="both"/>
      </w:pPr>
      <w:r w:rsidRPr="00E90B7A">
        <w:t>Zakres zamówienia obejmuje również wszelkie prace towarzyszące, niezbędne do prawidłowego i bezpiecznego użytkowania inwestycji, bez dodatkowych roszczeń finansowych</w:t>
      </w:r>
      <w:r w:rsidRPr="00402CCF">
        <w:t>.</w:t>
      </w:r>
    </w:p>
    <w:p w14:paraId="69032D2A" w14:textId="77777777" w:rsidR="00402CCF" w:rsidRPr="00645865" w:rsidRDefault="00402CCF" w:rsidP="001044AC">
      <w:pPr>
        <w:pStyle w:val="Nagwek1"/>
        <w:jc w:val="both"/>
      </w:pPr>
      <w:bookmarkStart w:id="5" w:name="_Toc220346239"/>
      <w:bookmarkStart w:id="6" w:name="_Toc221305873"/>
      <w:r>
        <w:t>3. Lokalizacja inwestycji</w:t>
      </w:r>
      <w:bookmarkEnd w:id="5"/>
      <w:bookmarkEnd w:id="6"/>
    </w:p>
    <w:p w14:paraId="39E885F7" w14:textId="03225DF1" w:rsidR="00402CCF" w:rsidRPr="00645865" w:rsidRDefault="00402CCF" w:rsidP="00CB2B26">
      <w:pPr>
        <w:jc w:val="both"/>
      </w:pPr>
      <w:r w:rsidRPr="00645865">
        <w:t>Lokalizacja</w:t>
      </w:r>
      <w:r w:rsidR="00E72EE0">
        <w:t xml:space="preserve"> instalacji</w:t>
      </w:r>
      <w:r w:rsidRPr="00645865">
        <w:t>, falownika na planie sytuacyjnym</w:t>
      </w:r>
      <w:r w:rsidR="00B37B81">
        <w:t xml:space="preserve"> (załącznik do niniejszych wytycznych)</w:t>
      </w:r>
      <w:r w:rsidRPr="00645865">
        <w:t>, stanowiącym podstawę do opracowania dokumentacji projektowej.</w:t>
      </w:r>
    </w:p>
    <w:p w14:paraId="2868292D" w14:textId="77777777" w:rsidR="00402CCF" w:rsidRPr="00402CCF" w:rsidRDefault="00402CCF" w:rsidP="001044AC">
      <w:pPr>
        <w:jc w:val="both"/>
      </w:pPr>
      <w:r w:rsidRPr="00402CCF">
        <w:t>Ostateczne rozmieszczenie urządzeń i tras kablowych wymaga akceptacji Zamawiającego.</w:t>
      </w:r>
    </w:p>
    <w:p w14:paraId="0F231F62" w14:textId="77777777" w:rsidR="00402CCF" w:rsidRPr="00402CCF" w:rsidRDefault="00402CCF" w:rsidP="001044AC">
      <w:pPr>
        <w:pStyle w:val="Nagwek1"/>
        <w:jc w:val="both"/>
      </w:pPr>
      <w:bookmarkStart w:id="7" w:name="_Toc220346240"/>
      <w:bookmarkStart w:id="8" w:name="_Toc221305874"/>
      <w:r>
        <w:t>4. Instalacja fotowoltaiczna</w:t>
      </w:r>
      <w:bookmarkEnd w:id="7"/>
      <w:bookmarkEnd w:id="8"/>
    </w:p>
    <w:p w14:paraId="5177A5DA" w14:textId="065557B8" w:rsidR="00402CCF" w:rsidRPr="00393E3F" w:rsidRDefault="00402CCF" w:rsidP="00CB2B26">
      <w:pPr>
        <w:jc w:val="both"/>
      </w:pPr>
      <w:r>
        <w:t xml:space="preserve">Instalacja fotowoltaiczna będzie zlokalizowana na konstrukcji </w:t>
      </w:r>
      <w:r w:rsidR="00E72EE0">
        <w:t xml:space="preserve">stalowej </w:t>
      </w:r>
      <w:r>
        <w:t>i przeznaczona</w:t>
      </w:r>
      <w:r w:rsidR="00393E3F">
        <w:t xml:space="preserve"> będzie</w:t>
      </w:r>
      <w:r>
        <w:t xml:space="preserve"> do produkcji energii elektrycznej z odnawialnych źródeł energii, z możliwością wykorzystania jej na potrzeby własne obiektu</w:t>
      </w:r>
      <w:r w:rsidR="00393E3F">
        <w:t xml:space="preserve"> Zamawiającego.</w:t>
      </w:r>
    </w:p>
    <w:p w14:paraId="6FF34343" w14:textId="6846B3FA" w:rsidR="00402CCF" w:rsidRPr="00402CCF" w:rsidRDefault="3FEDA760" w:rsidP="00CB2B26">
      <w:pPr>
        <w:jc w:val="both"/>
      </w:pPr>
      <w:r>
        <w:t xml:space="preserve">Moc modułów fotowoltaicznych należy dobrać w taki sposób, aby zapewnić pełne wykorzystanie powierzchni konstrukcji montażowej, bez pozostawiania wolnych pól, przy jednoczesnym osiągnięciu łącznej mocy instalacji na poziomie min. 26,98 </w:t>
      </w:r>
      <w:proofErr w:type="spellStart"/>
      <w:r>
        <w:t>kWp</w:t>
      </w:r>
      <w:proofErr w:type="spellEnd"/>
      <w:r>
        <w:t xml:space="preserve">, przy czym moc pojedynczego modułu </w:t>
      </w:r>
      <w:r w:rsidR="00DD7C2C">
        <w:t xml:space="preserve">powinna wynieść </w:t>
      </w:r>
      <w:r w:rsidR="47BB0FC7">
        <w:t>co najmniej</w:t>
      </w:r>
      <w:r>
        <w:t xml:space="preserve"> 510 </w:t>
      </w:r>
      <w:proofErr w:type="spellStart"/>
      <w:r>
        <w:t>Wp</w:t>
      </w:r>
      <w:proofErr w:type="spellEnd"/>
      <w:r>
        <w:t>.</w:t>
      </w:r>
    </w:p>
    <w:p w14:paraId="247B78E8" w14:textId="0AC80ED6" w:rsidR="00402CCF" w:rsidRPr="00402CCF" w:rsidRDefault="52739AA2" w:rsidP="00402CCF">
      <w:pPr>
        <w:rPr>
          <w:b/>
          <w:bCs/>
        </w:rPr>
      </w:pPr>
      <w:r w:rsidRPr="69F804E5">
        <w:rPr>
          <w:b/>
          <w:bCs/>
        </w:rPr>
        <w:lastRenderedPageBreak/>
        <w:t>Wymagane parametry:</w:t>
      </w:r>
    </w:p>
    <w:p w14:paraId="2FDA2989" w14:textId="1D65B3BE" w:rsidR="00402CCF" w:rsidRPr="00402CCF" w:rsidRDefault="00402CCF" w:rsidP="00245752">
      <w:pPr>
        <w:numPr>
          <w:ilvl w:val="0"/>
          <w:numId w:val="8"/>
        </w:numPr>
        <w:spacing w:line="240" w:lineRule="auto"/>
      </w:pPr>
      <w:r>
        <w:t>moc jednostkowa</w:t>
      </w:r>
      <w:r w:rsidR="4758AEAC">
        <w:t xml:space="preserve"> modułu</w:t>
      </w:r>
      <w:r>
        <w:t>:</w:t>
      </w:r>
      <w:r w:rsidR="0C3B7A6E">
        <w:t xml:space="preserve"> </w:t>
      </w:r>
      <w:r w:rsidR="28D3E8CF">
        <w:t xml:space="preserve">co najmniej </w:t>
      </w:r>
      <w:r w:rsidR="215B796B">
        <w:t xml:space="preserve">510 </w:t>
      </w:r>
      <w:proofErr w:type="spellStart"/>
      <w:r w:rsidR="215B796B">
        <w:t>Wp</w:t>
      </w:r>
      <w:proofErr w:type="spellEnd"/>
      <w:r w:rsidR="215B796B">
        <w:t>,</w:t>
      </w:r>
    </w:p>
    <w:p w14:paraId="5F782AA9" w14:textId="77777777" w:rsidR="00402CCF" w:rsidRPr="00402CCF" w:rsidRDefault="00402CCF" w:rsidP="00245752">
      <w:pPr>
        <w:numPr>
          <w:ilvl w:val="0"/>
          <w:numId w:val="8"/>
        </w:numPr>
        <w:spacing w:line="240" w:lineRule="auto"/>
      </w:pPr>
      <w:r w:rsidRPr="00402CCF">
        <w:t>sprawność modułu: min. 22,7%,</w:t>
      </w:r>
    </w:p>
    <w:p w14:paraId="20097096" w14:textId="7733D4FD" w:rsidR="00402CCF" w:rsidRPr="00402CCF" w:rsidRDefault="00402CCF" w:rsidP="00245752">
      <w:pPr>
        <w:numPr>
          <w:ilvl w:val="0"/>
          <w:numId w:val="8"/>
        </w:numPr>
        <w:spacing w:line="240" w:lineRule="auto"/>
      </w:pPr>
      <w:r w:rsidRPr="00402CCF">
        <w:t>technologia ogniw: typ N</w:t>
      </w:r>
      <w:r w:rsidR="00896E01">
        <w:t xml:space="preserve"> (lub technologia równoważna)</w:t>
      </w:r>
      <w:r w:rsidRPr="00402CCF">
        <w:t>,</w:t>
      </w:r>
    </w:p>
    <w:p w14:paraId="669FF2B6" w14:textId="4D9AAFA1" w:rsidR="00402CCF" w:rsidRPr="00402CCF" w:rsidRDefault="00402CCF" w:rsidP="00245752">
      <w:pPr>
        <w:numPr>
          <w:ilvl w:val="0"/>
          <w:numId w:val="8"/>
        </w:numPr>
        <w:spacing w:line="240" w:lineRule="auto"/>
      </w:pPr>
      <w:r>
        <w:t>szyba frontowa: pojedyncza, hartowana, min. 3,2 mm</w:t>
      </w:r>
      <w:r w:rsidR="77F5883A">
        <w:t>.</w:t>
      </w:r>
    </w:p>
    <w:p w14:paraId="1DAEEC4A" w14:textId="1D3A9362" w:rsidR="00402CCF" w:rsidRPr="00E36FF2" w:rsidRDefault="77F5883A" w:rsidP="001044AC">
      <w:pPr>
        <w:spacing w:line="240" w:lineRule="auto"/>
        <w:rPr>
          <w:b/>
          <w:bCs/>
        </w:rPr>
      </w:pPr>
      <w:r w:rsidRPr="00E36FF2">
        <w:rPr>
          <w:b/>
          <w:bCs/>
        </w:rPr>
        <w:t>Minimalne warunki gwarancyjne:</w:t>
      </w:r>
    </w:p>
    <w:p w14:paraId="5F13A103" w14:textId="511B5371" w:rsidR="00402CCF" w:rsidRPr="00402CCF" w:rsidRDefault="00402CCF" w:rsidP="00245752">
      <w:pPr>
        <w:numPr>
          <w:ilvl w:val="0"/>
          <w:numId w:val="8"/>
        </w:numPr>
        <w:spacing w:line="240" w:lineRule="auto"/>
      </w:pPr>
      <w:r>
        <w:t>gwarancja produktowa</w:t>
      </w:r>
      <w:r w:rsidR="2E955D40">
        <w:t xml:space="preserve"> na moduły</w:t>
      </w:r>
      <w:r>
        <w:t xml:space="preserve">: </w:t>
      </w:r>
      <w:r w:rsidR="26A17BC9">
        <w:t>nie krótsza niż</w:t>
      </w:r>
      <w:r>
        <w:t xml:space="preserve"> 15 lat,</w:t>
      </w:r>
    </w:p>
    <w:p w14:paraId="281ABE75" w14:textId="06FA8B9B" w:rsidR="00402CCF" w:rsidRPr="00402CCF" w:rsidRDefault="00402CCF" w:rsidP="001044AC">
      <w:pPr>
        <w:pStyle w:val="Akapitzlist"/>
        <w:numPr>
          <w:ilvl w:val="0"/>
          <w:numId w:val="8"/>
        </w:numPr>
        <w:spacing w:line="240" w:lineRule="auto"/>
      </w:pPr>
      <w:r>
        <w:t>gwarancja wydajności</w:t>
      </w:r>
      <w:r w:rsidR="6B227770">
        <w:t xml:space="preserve"> modułów</w:t>
      </w:r>
      <w:r>
        <w:t>: min. 30 lat</w:t>
      </w:r>
      <w:r w:rsidR="39ADD87F">
        <w:t xml:space="preserve"> (spadek wydajności w pierwszym roku: ≤ 1%.).</w:t>
      </w:r>
    </w:p>
    <w:p w14:paraId="38C127E3" w14:textId="19C45DCC" w:rsidR="00402CCF" w:rsidRPr="00896E01" w:rsidRDefault="00402CCF" w:rsidP="00402CCF">
      <w:pPr>
        <w:pStyle w:val="Nagwek1"/>
      </w:pPr>
      <w:bookmarkStart w:id="9" w:name="_Toc220346241"/>
      <w:bookmarkStart w:id="10" w:name="_Toc221305875"/>
      <w:r>
        <w:t xml:space="preserve">5. </w:t>
      </w:r>
      <w:r w:rsidR="00E72EE0">
        <w:t xml:space="preserve"> Konstrukcja stalowa</w:t>
      </w:r>
      <w:bookmarkEnd w:id="9"/>
      <w:bookmarkEnd w:id="10"/>
    </w:p>
    <w:p w14:paraId="6523F9F1" w14:textId="68AEAE4A" w:rsidR="00402CCF" w:rsidRPr="00896E01" w:rsidRDefault="00E72EE0" w:rsidP="00402CCF">
      <w:pPr>
        <w:jc w:val="both"/>
      </w:pPr>
      <w:r>
        <w:t>S</w:t>
      </w:r>
      <w:r w:rsidR="00402CCF" w:rsidRPr="00896E01">
        <w:t>tanowi stalową konstrukcję nośną dla instalacji fotowoltaicznej, przeznaczon</w:t>
      </w:r>
      <w:r w:rsidR="00CB2B26">
        <w:t>ą</w:t>
      </w:r>
      <w:r w:rsidR="00402CCF" w:rsidRPr="00896E01">
        <w:t xml:space="preserve"> do długotrwałej eksploatacji w warunkach zewnętrznych.</w:t>
      </w:r>
    </w:p>
    <w:p w14:paraId="30388185" w14:textId="3571EA54" w:rsidR="00402CCF" w:rsidRPr="00896E01" w:rsidRDefault="2E22024D" w:rsidP="00402CCF">
      <w:pPr>
        <w:rPr>
          <w:b/>
          <w:bCs/>
        </w:rPr>
      </w:pPr>
      <w:r w:rsidRPr="69F804E5">
        <w:rPr>
          <w:b/>
          <w:bCs/>
        </w:rPr>
        <w:t>Wymagane parametry:</w:t>
      </w:r>
    </w:p>
    <w:p w14:paraId="02CDA589" w14:textId="185DF18C" w:rsidR="00402CCF" w:rsidRPr="00896E01" w:rsidRDefault="00402CCF" w:rsidP="00245752">
      <w:pPr>
        <w:numPr>
          <w:ilvl w:val="0"/>
          <w:numId w:val="9"/>
        </w:numPr>
        <w:spacing w:line="240" w:lineRule="auto"/>
      </w:pPr>
      <w:r w:rsidRPr="00896E01">
        <w:t>materiał konstrukcyjny: stal S350GD</w:t>
      </w:r>
      <w:r w:rsidR="00645865">
        <w:t xml:space="preserve"> (lub materiał równoważny)</w:t>
      </w:r>
      <w:r w:rsidRPr="00896E01">
        <w:t>,</w:t>
      </w:r>
    </w:p>
    <w:p w14:paraId="2654208F" w14:textId="71788756" w:rsidR="00402CCF" w:rsidRPr="00896E01" w:rsidRDefault="00402CCF" w:rsidP="00245752">
      <w:pPr>
        <w:numPr>
          <w:ilvl w:val="0"/>
          <w:numId w:val="9"/>
        </w:numPr>
        <w:spacing w:line="240" w:lineRule="auto"/>
      </w:pPr>
      <w:r>
        <w:t xml:space="preserve">zabezpieczenie antykorozyjne: ZM 310 </w:t>
      </w:r>
      <w:r w:rsidR="00CB2B26">
        <w:t>lub</w:t>
      </w:r>
      <w:r>
        <w:t xml:space="preserve"> ZM 430 </w:t>
      </w:r>
      <w:r w:rsidR="00CB2B26">
        <w:t>lub</w:t>
      </w:r>
      <w:r>
        <w:t xml:space="preserve"> ZM 620</w:t>
      </w:r>
      <w:r w:rsidR="00614281">
        <w:t xml:space="preserve"> (</w:t>
      </w:r>
      <w:r w:rsidR="0037599B" w:rsidRPr="0037599B">
        <w:t>lub o równoważnych parametrach antykorozyjnych)</w:t>
      </w:r>
      <w:r w:rsidR="0037599B">
        <w:t>,</w:t>
      </w:r>
    </w:p>
    <w:p w14:paraId="1267C8F7" w14:textId="5C84E37D" w:rsidR="00402CCF" w:rsidRPr="00896E01" w:rsidRDefault="00402CCF" w:rsidP="00245752">
      <w:pPr>
        <w:numPr>
          <w:ilvl w:val="0"/>
          <w:numId w:val="9"/>
        </w:numPr>
        <w:spacing w:line="240" w:lineRule="auto"/>
      </w:pPr>
      <w:r>
        <w:t>prześwit użytkowy: min. 2</w:t>
      </w:r>
      <w:r w:rsidR="00C879A4">
        <w:t>2</w:t>
      </w:r>
      <w:r>
        <w:t>00 mm</w:t>
      </w:r>
      <w:r w:rsidR="0FA48E7B">
        <w:t>.</w:t>
      </w:r>
    </w:p>
    <w:p w14:paraId="505107AF" w14:textId="644590E3" w:rsidR="00402CCF" w:rsidRPr="00E36FF2" w:rsidRDefault="0FA48E7B" w:rsidP="001044AC">
      <w:pPr>
        <w:spacing w:line="240" w:lineRule="auto"/>
        <w:rPr>
          <w:b/>
          <w:bCs/>
        </w:rPr>
      </w:pPr>
      <w:r w:rsidRPr="00E36FF2">
        <w:rPr>
          <w:b/>
          <w:bCs/>
        </w:rPr>
        <w:t>Minimalne warunki gwarancyjne:</w:t>
      </w:r>
    </w:p>
    <w:p w14:paraId="4541E97F" w14:textId="3917C433" w:rsidR="00402CCF" w:rsidRPr="00896E01" w:rsidRDefault="00402CCF" w:rsidP="00245752">
      <w:pPr>
        <w:numPr>
          <w:ilvl w:val="0"/>
          <w:numId w:val="9"/>
        </w:numPr>
        <w:spacing w:line="240" w:lineRule="auto"/>
      </w:pPr>
      <w:r>
        <w:t>gwarancja na konstrukcję</w:t>
      </w:r>
      <w:r w:rsidR="550E192F">
        <w:t xml:space="preserve"> stalową</w:t>
      </w:r>
      <w:r>
        <w:t xml:space="preserve">: </w:t>
      </w:r>
      <w:r w:rsidR="171BF2BA">
        <w:t>nie krótsza niż</w:t>
      </w:r>
      <w:r>
        <w:t xml:space="preserve"> 10 lat.</w:t>
      </w:r>
    </w:p>
    <w:p w14:paraId="0CA78601" w14:textId="76C7FB67" w:rsidR="00402CCF" w:rsidRPr="00E36FF2" w:rsidRDefault="00402CCF" w:rsidP="00402CCF">
      <w:pPr>
        <w:rPr>
          <w:b/>
          <w:bCs/>
        </w:rPr>
      </w:pPr>
      <w:r w:rsidRPr="00E36FF2">
        <w:rPr>
          <w:b/>
          <w:bCs/>
        </w:rPr>
        <w:t>Przygotowanie terenu i prace towarzyszące</w:t>
      </w:r>
      <w:r w:rsidR="00E90B7A" w:rsidRPr="00E36FF2">
        <w:rPr>
          <w:b/>
          <w:bCs/>
        </w:rPr>
        <w:t>.</w:t>
      </w:r>
    </w:p>
    <w:p w14:paraId="11CC982D" w14:textId="16951DB9" w:rsidR="00402CCF" w:rsidRPr="00E90B7A" w:rsidRDefault="00402CCF" w:rsidP="00402CCF">
      <w:pPr>
        <w:jc w:val="both"/>
      </w:pPr>
      <w:r w:rsidRPr="00E90B7A">
        <w:t xml:space="preserve">Wszystkie prace związane z przygotowaniem terenu pod realizację </w:t>
      </w:r>
      <w:r w:rsidR="00E72EE0" w:rsidRPr="001044AC">
        <w:t xml:space="preserve">instalacji </w:t>
      </w:r>
      <w:r w:rsidRPr="00E90B7A">
        <w:t>stanowią zakres zamówienia i są realizowane w całości na koszt i ryzyko Wykonawcy</w:t>
      </w:r>
      <w:r w:rsidR="00CB2B26">
        <w:t>.</w:t>
      </w:r>
    </w:p>
    <w:p w14:paraId="7DB01938" w14:textId="2917BD98" w:rsidR="00402CCF" w:rsidRPr="00402CCF" w:rsidRDefault="00CB2B26" w:rsidP="00402CCF">
      <w:pPr>
        <w:pStyle w:val="Nagwek1"/>
      </w:pPr>
      <w:bookmarkStart w:id="11" w:name="_Toc220346242"/>
      <w:bookmarkStart w:id="12" w:name="_Toc221305876"/>
      <w:r>
        <w:t>6</w:t>
      </w:r>
      <w:r w:rsidR="00402CCF">
        <w:t>. Falownik fotowoltaiczny</w:t>
      </w:r>
      <w:bookmarkEnd w:id="11"/>
      <w:bookmarkEnd w:id="12"/>
    </w:p>
    <w:p w14:paraId="67C468D6" w14:textId="06139B26" w:rsidR="00402CCF" w:rsidRPr="00402CCF" w:rsidRDefault="00402CCF" w:rsidP="00402CCF">
      <w:pPr>
        <w:jc w:val="both"/>
      </w:pPr>
      <w:r w:rsidRPr="00402CCF">
        <w:t>Falownik stanowi centralny element systemu energetycznego</w:t>
      </w:r>
      <w:r w:rsidR="00CB2B26">
        <w:t>.</w:t>
      </w:r>
    </w:p>
    <w:p w14:paraId="74F6BE5E" w14:textId="3933B614" w:rsidR="00402CCF" w:rsidRPr="00402CCF" w:rsidRDefault="00402CCF" w:rsidP="00402CCF">
      <w:pPr>
        <w:rPr>
          <w:b/>
          <w:bCs/>
        </w:rPr>
      </w:pPr>
      <w:r w:rsidRPr="69F804E5">
        <w:rPr>
          <w:b/>
          <w:bCs/>
        </w:rPr>
        <w:t>Wyma</w:t>
      </w:r>
      <w:r w:rsidR="61798366" w:rsidRPr="69F804E5">
        <w:rPr>
          <w:b/>
          <w:bCs/>
        </w:rPr>
        <w:t>gane parametry</w:t>
      </w:r>
      <w:r w:rsidR="35130D6E" w:rsidRPr="69F804E5">
        <w:rPr>
          <w:b/>
          <w:bCs/>
        </w:rPr>
        <w:t xml:space="preserve"> (falownik)</w:t>
      </w:r>
      <w:r w:rsidR="61798366" w:rsidRPr="69F804E5">
        <w:rPr>
          <w:b/>
          <w:bCs/>
        </w:rPr>
        <w:t>:</w:t>
      </w:r>
    </w:p>
    <w:p w14:paraId="38F21A2E" w14:textId="77777777" w:rsidR="00402CCF" w:rsidRPr="00402CCF" w:rsidRDefault="00402CCF" w:rsidP="00245752">
      <w:pPr>
        <w:numPr>
          <w:ilvl w:val="0"/>
          <w:numId w:val="12"/>
        </w:numPr>
        <w:spacing w:line="240" w:lineRule="auto"/>
      </w:pPr>
      <w:r w:rsidRPr="00402CCF">
        <w:t>typ: hybrydowy,</w:t>
      </w:r>
    </w:p>
    <w:p w14:paraId="3AE31E45" w14:textId="554C43C9" w:rsidR="00402CCF" w:rsidRPr="00402CCF" w:rsidRDefault="00402CCF" w:rsidP="00245752">
      <w:pPr>
        <w:numPr>
          <w:ilvl w:val="0"/>
          <w:numId w:val="12"/>
        </w:numPr>
        <w:spacing w:line="240" w:lineRule="auto"/>
      </w:pPr>
      <w:r w:rsidRPr="00402CCF">
        <w:t xml:space="preserve">moc znamionowa AC: </w:t>
      </w:r>
      <w:r w:rsidR="00645865">
        <w:t xml:space="preserve">min. </w:t>
      </w:r>
      <w:r w:rsidRPr="00402CCF">
        <w:t>25 kW,</w:t>
      </w:r>
    </w:p>
    <w:p w14:paraId="360D0273" w14:textId="77777777" w:rsidR="00402CCF" w:rsidRPr="00402CCF" w:rsidRDefault="00402CCF" w:rsidP="00245752">
      <w:pPr>
        <w:numPr>
          <w:ilvl w:val="0"/>
          <w:numId w:val="12"/>
        </w:numPr>
        <w:spacing w:line="240" w:lineRule="auto"/>
      </w:pPr>
      <w:r w:rsidRPr="00402CCF">
        <w:t>sprawność europejska: min. 98%,</w:t>
      </w:r>
    </w:p>
    <w:p w14:paraId="2C23D743" w14:textId="77777777" w:rsidR="00402CCF" w:rsidRPr="00402CCF" w:rsidRDefault="00402CCF" w:rsidP="00245752">
      <w:pPr>
        <w:numPr>
          <w:ilvl w:val="0"/>
          <w:numId w:val="12"/>
        </w:numPr>
        <w:spacing w:line="240" w:lineRule="auto"/>
      </w:pPr>
      <w:r w:rsidRPr="00402CCF">
        <w:t>zabezpieczenie przed łukiem elektrycznym (AFCI): TAK,</w:t>
      </w:r>
    </w:p>
    <w:p w14:paraId="7605E4E0" w14:textId="1844F493" w:rsidR="00402CCF" w:rsidRPr="00402CCF" w:rsidRDefault="00402CCF" w:rsidP="00245752">
      <w:pPr>
        <w:numPr>
          <w:ilvl w:val="0"/>
          <w:numId w:val="12"/>
        </w:numPr>
        <w:spacing w:line="240" w:lineRule="auto"/>
      </w:pPr>
      <w:r>
        <w:t>stopień ochrony obudowy: min. IP65</w:t>
      </w:r>
      <w:r w:rsidR="4AD2B19D">
        <w:t xml:space="preserve"> (lub równoważ</w:t>
      </w:r>
      <w:r w:rsidR="00C62497">
        <w:t>ny</w:t>
      </w:r>
      <w:r w:rsidR="4AD2B19D">
        <w:t>)</w:t>
      </w:r>
      <w:r>
        <w:t>,</w:t>
      </w:r>
    </w:p>
    <w:p w14:paraId="5B2A66C6" w14:textId="5CB6EC74" w:rsidR="00402CCF" w:rsidRPr="00F00AC6" w:rsidRDefault="00402CCF" w:rsidP="00245752">
      <w:pPr>
        <w:numPr>
          <w:ilvl w:val="0"/>
          <w:numId w:val="12"/>
        </w:numPr>
        <w:spacing w:line="240" w:lineRule="auto"/>
      </w:pPr>
      <w:r w:rsidRPr="00F00AC6">
        <w:lastRenderedPageBreak/>
        <w:t xml:space="preserve">zgodność z wymaganiami OSD, NC </w:t>
      </w:r>
      <w:proofErr w:type="spellStart"/>
      <w:r w:rsidRPr="00F00AC6">
        <w:t>RfG</w:t>
      </w:r>
      <w:proofErr w:type="spellEnd"/>
      <w:r w:rsidR="00EA27C4" w:rsidRPr="00F00AC6">
        <w:t>,</w:t>
      </w:r>
      <w:r w:rsidRPr="00F00AC6">
        <w:t xml:space="preserve"> EN 50549 lub równoważnymi</w:t>
      </w:r>
      <w:r w:rsidR="00451630">
        <w:t>,</w:t>
      </w:r>
    </w:p>
    <w:p w14:paraId="04B5AE72" w14:textId="2192C532" w:rsidR="00402CCF" w:rsidRPr="00F00AC6" w:rsidRDefault="2ED927EA" w:rsidP="00245752">
      <w:pPr>
        <w:numPr>
          <w:ilvl w:val="0"/>
          <w:numId w:val="12"/>
        </w:numPr>
        <w:spacing w:line="240" w:lineRule="auto"/>
      </w:pPr>
      <w:r>
        <w:t>min.</w:t>
      </w:r>
      <w:r w:rsidR="37C01B10">
        <w:t xml:space="preserve"> funkcjonalności:</w:t>
      </w:r>
    </w:p>
    <w:p w14:paraId="2CA33B29" w14:textId="3AA74117" w:rsidR="005122A0" w:rsidRPr="005122A0" w:rsidRDefault="0D7DE305" w:rsidP="00E36FF2">
      <w:pPr>
        <w:ind w:left="708"/>
      </w:pPr>
      <w:r>
        <w:t xml:space="preserve">- </w:t>
      </w:r>
      <w:r w:rsidR="005122A0">
        <w:t>odczyt chwilowej mocy oraz produkcji energii (dzienna, miesięczna, roczna),</w:t>
      </w:r>
    </w:p>
    <w:p w14:paraId="0D216DA9" w14:textId="3F7C26AE" w:rsidR="005122A0" w:rsidRPr="005122A0" w:rsidRDefault="3373B9A6" w:rsidP="00E36FF2">
      <w:pPr>
        <w:ind w:left="708"/>
      </w:pPr>
      <w:r>
        <w:t xml:space="preserve">- </w:t>
      </w:r>
      <w:r w:rsidR="005122A0">
        <w:t>prezentacj</w:t>
      </w:r>
      <w:r w:rsidR="43B3D442">
        <w:t>a</w:t>
      </w:r>
      <w:r w:rsidR="005122A0">
        <w:t xml:space="preserve"> statusu pracy instalacji oraz informacji o błędach,</w:t>
      </w:r>
    </w:p>
    <w:p w14:paraId="5678B719" w14:textId="194FCD3E" w:rsidR="005122A0" w:rsidRPr="005122A0" w:rsidRDefault="2CF0EF9A" w:rsidP="00E36FF2">
      <w:pPr>
        <w:ind w:left="708"/>
      </w:pPr>
      <w:r>
        <w:t xml:space="preserve">- </w:t>
      </w:r>
      <w:r w:rsidR="005122A0">
        <w:t>pomiar i podgląd zużycia energii przez zasilany obiekt (bieżący i historyczny),</w:t>
      </w:r>
    </w:p>
    <w:p w14:paraId="70151797" w14:textId="37B597D3" w:rsidR="005122A0" w:rsidRDefault="324BEFF8" w:rsidP="00E36FF2">
      <w:pPr>
        <w:ind w:left="708"/>
      </w:pPr>
      <w:r>
        <w:t xml:space="preserve">- </w:t>
      </w:r>
      <w:r w:rsidR="005122A0">
        <w:t>dostęp do danych w formie lokalnej lub zdalnej.</w:t>
      </w:r>
    </w:p>
    <w:p w14:paraId="60D8CB9B" w14:textId="77777777" w:rsidR="00451630" w:rsidRDefault="00451630" w:rsidP="00451630">
      <w:pPr>
        <w:spacing w:line="240" w:lineRule="auto"/>
      </w:pPr>
      <w:r w:rsidRPr="001044AC">
        <w:rPr>
          <w:b/>
          <w:bCs/>
        </w:rPr>
        <w:t>Minimalne warunki gwarancyjne</w:t>
      </w:r>
      <w:r>
        <w:t>:</w:t>
      </w:r>
    </w:p>
    <w:p w14:paraId="5DBE192D" w14:textId="77674044" w:rsidR="00451630" w:rsidRPr="005122A0" w:rsidRDefault="00451630" w:rsidP="00451630">
      <w:pPr>
        <w:numPr>
          <w:ilvl w:val="0"/>
          <w:numId w:val="9"/>
        </w:numPr>
        <w:spacing w:line="240" w:lineRule="auto"/>
      </w:pPr>
      <w:r>
        <w:t>gwarancja produktowa na falownik: nie krótsza niż 10 lat.</w:t>
      </w:r>
    </w:p>
    <w:p w14:paraId="50BD75B1" w14:textId="30EC9E50" w:rsidR="00402CCF" w:rsidRPr="00402CCF" w:rsidRDefault="00D000F0" w:rsidP="00402CCF">
      <w:pPr>
        <w:pStyle w:val="Nagwek1"/>
      </w:pPr>
      <w:bookmarkStart w:id="13" w:name="_Toc220346243"/>
      <w:bookmarkStart w:id="14" w:name="_Toc221305877"/>
      <w:r>
        <w:t>7</w:t>
      </w:r>
      <w:r w:rsidR="00402CCF">
        <w:t>. Zasilanie i instalacje elektryczne</w:t>
      </w:r>
      <w:bookmarkEnd w:id="13"/>
      <w:bookmarkEnd w:id="14"/>
    </w:p>
    <w:p w14:paraId="2188290C" w14:textId="77777777" w:rsidR="004A2A9E" w:rsidRPr="004A2A9E" w:rsidRDefault="004A2A9E" w:rsidP="004A2A9E">
      <w:pPr>
        <w:spacing w:line="240" w:lineRule="auto"/>
        <w:jc w:val="both"/>
      </w:pPr>
      <w:r w:rsidRPr="004A2A9E">
        <w:t>Zasilanie instalacji fotowoltaicznej realizowane będzie z rozdzielni niskiego napięcia (</w:t>
      </w:r>
      <w:proofErr w:type="spellStart"/>
      <w:r w:rsidRPr="004A2A9E">
        <w:t>nN</w:t>
      </w:r>
      <w:proofErr w:type="spellEnd"/>
      <w:r w:rsidRPr="004A2A9E">
        <w:t>) zlokalizowanej w budynku stacji transformatorowej.</w:t>
      </w:r>
    </w:p>
    <w:p w14:paraId="00FD9D97" w14:textId="77777777" w:rsidR="004A2A9E" w:rsidRPr="004A2A9E" w:rsidRDefault="004A2A9E" w:rsidP="004A2A9E">
      <w:pPr>
        <w:spacing w:line="240" w:lineRule="auto"/>
        <w:jc w:val="both"/>
      </w:pPr>
      <w:r w:rsidRPr="004A2A9E">
        <w:t>Trasy kablowe oraz sposób prowadzenia przewodów należy zaprojektować z uwzględnieniem istniejącej infrastruktury oraz obowiązujących norm i przepisów.</w:t>
      </w:r>
    </w:p>
    <w:p w14:paraId="1C935E62" w14:textId="77777777" w:rsidR="004A2A9E" w:rsidRPr="004A2A9E" w:rsidRDefault="004A2A9E" w:rsidP="004A2A9E">
      <w:pPr>
        <w:spacing w:line="240" w:lineRule="auto"/>
        <w:jc w:val="both"/>
      </w:pPr>
      <w:r w:rsidRPr="004A2A9E">
        <w:t>W przypadku prowadzenia przewodów pod drogami lub ciągami komunikacyjnymi, kable należy układać w rurach osłonowych HDPE, przeznaczonych do wykonywania przepustów pod szlakami komunikacyjnymi.</w:t>
      </w:r>
    </w:p>
    <w:p w14:paraId="5C9895BD" w14:textId="7753E9F2" w:rsidR="004A2A9E" w:rsidRPr="004A2A9E" w:rsidRDefault="004A2A9E" w:rsidP="004A2A9E">
      <w:pPr>
        <w:spacing w:line="240" w:lineRule="auto"/>
        <w:rPr>
          <w:b/>
          <w:bCs/>
        </w:rPr>
      </w:pPr>
      <w:r w:rsidRPr="004A2A9E">
        <w:rPr>
          <w:b/>
          <w:bCs/>
        </w:rPr>
        <w:t>Wymagania minimalne – instalacje elektryczne</w:t>
      </w:r>
      <w:r w:rsidR="00CB2B26">
        <w:rPr>
          <w:b/>
          <w:bCs/>
        </w:rPr>
        <w:t>:</w:t>
      </w:r>
    </w:p>
    <w:p w14:paraId="64B56B95" w14:textId="005946DF" w:rsidR="004A2A9E" w:rsidRPr="004A2A9E" w:rsidRDefault="004A2A9E" w:rsidP="004A2A9E">
      <w:pPr>
        <w:numPr>
          <w:ilvl w:val="0"/>
          <w:numId w:val="20"/>
        </w:numPr>
        <w:spacing w:line="240" w:lineRule="auto"/>
      </w:pPr>
      <w:r w:rsidRPr="004A2A9E">
        <w:t>zabezpieczenie falownika: nadprądowe i przepięciowe,</w:t>
      </w:r>
    </w:p>
    <w:p w14:paraId="1EED154A" w14:textId="77777777" w:rsidR="004A2A9E" w:rsidRPr="004A2A9E" w:rsidRDefault="004A2A9E" w:rsidP="004A2A9E">
      <w:pPr>
        <w:numPr>
          <w:ilvl w:val="0"/>
          <w:numId w:val="20"/>
        </w:numPr>
        <w:spacing w:line="240" w:lineRule="auto"/>
      </w:pPr>
      <w:r w:rsidRPr="004A2A9E">
        <w:t>dobór przewodów zgodny z obowiązującymi normami oraz sposobem ich prowadzenia,</w:t>
      </w:r>
    </w:p>
    <w:p w14:paraId="0856696A" w14:textId="77777777" w:rsidR="004A2A9E" w:rsidRPr="004A2A9E" w:rsidRDefault="004A2A9E" w:rsidP="004A2A9E">
      <w:pPr>
        <w:numPr>
          <w:ilvl w:val="0"/>
          <w:numId w:val="20"/>
        </w:numPr>
        <w:spacing w:line="240" w:lineRule="auto"/>
      </w:pPr>
      <w:r w:rsidRPr="004A2A9E">
        <w:t>zachowanie dopuszczalnych spadków napięcia,</w:t>
      </w:r>
    </w:p>
    <w:p w14:paraId="7616BD74" w14:textId="77777777" w:rsidR="004A2A9E" w:rsidRPr="004A2A9E" w:rsidRDefault="004A2A9E" w:rsidP="004A2A9E">
      <w:pPr>
        <w:numPr>
          <w:ilvl w:val="0"/>
          <w:numId w:val="20"/>
        </w:numPr>
        <w:spacing w:line="240" w:lineRule="auto"/>
      </w:pPr>
      <w:r w:rsidRPr="004A2A9E">
        <w:t>demontaż i odtworzenie nawierzchni z kostki brukowej – po stronie Wykonawcy.</w:t>
      </w:r>
    </w:p>
    <w:p w14:paraId="33A86F93" w14:textId="0C7EEF8B" w:rsidR="00402CCF" w:rsidRPr="00402CCF" w:rsidRDefault="00D000F0" w:rsidP="00402CCF">
      <w:pPr>
        <w:pStyle w:val="Nagwek1"/>
      </w:pPr>
      <w:bookmarkStart w:id="15" w:name="_Toc220346244"/>
      <w:bookmarkStart w:id="16" w:name="_Toc221305878"/>
      <w:r>
        <w:t>8</w:t>
      </w:r>
      <w:r w:rsidR="00402CCF">
        <w:t>. Dokumentacja i odbiory</w:t>
      </w:r>
      <w:bookmarkEnd w:id="15"/>
      <w:bookmarkEnd w:id="16"/>
    </w:p>
    <w:p w14:paraId="5FCD2F38" w14:textId="2B3CD2A8" w:rsidR="00402CCF" w:rsidRPr="00402CCF" w:rsidRDefault="1FCB5B0D" w:rsidP="00402CCF">
      <w:pPr>
        <w:rPr>
          <w:b/>
          <w:bCs/>
        </w:rPr>
      </w:pPr>
      <w:r w:rsidRPr="69F804E5">
        <w:rPr>
          <w:b/>
          <w:bCs/>
        </w:rPr>
        <w:t>Prace wykonane prze</w:t>
      </w:r>
      <w:r w:rsidR="0049275D">
        <w:rPr>
          <w:b/>
          <w:bCs/>
        </w:rPr>
        <w:t>d</w:t>
      </w:r>
      <w:r w:rsidRPr="69F804E5">
        <w:rPr>
          <w:b/>
          <w:bCs/>
        </w:rPr>
        <w:t xml:space="preserve"> odbiorem instalacji:</w:t>
      </w:r>
    </w:p>
    <w:p w14:paraId="153FC433" w14:textId="319E8686" w:rsidR="00402CCF" w:rsidRPr="00402CCF" w:rsidRDefault="7C4E9C0C" w:rsidP="00245752">
      <w:pPr>
        <w:numPr>
          <w:ilvl w:val="0"/>
          <w:numId w:val="15"/>
        </w:numPr>
        <w:spacing w:line="240" w:lineRule="auto"/>
      </w:pPr>
      <w:r>
        <w:t>wykonanie pomiarów i prób instalacji,</w:t>
      </w:r>
    </w:p>
    <w:p w14:paraId="47D30078" w14:textId="4114D2CF" w:rsidR="00402CCF" w:rsidRPr="00402CCF" w:rsidRDefault="7C4E9C0C" w:rsidP="00245752">
      <w:pPr>
        <w:numPr>
          <w:ilvl w:val="0"/>
          <w:numId w:val="15"/>
        </w:numPr>
        <w:spacing w:line="240" w:lineRule="auto"/>
      </w:pPr>
      <w:r>
        <w:t>uruchomienie instalacji.</w:t>
      </w:r>
    </w:p>
    <w:p w14:paraId="1119B0DC" w14:textId="6553F537" w:rsidR="00402CCF" w:rsidRPr="00E36FF2" w:rsidRDefault="7A9F5E59" w:rsidP="69F804E5">
      <w:pPr>
        <w:spacing w:line="240" w:lineRule="auto"/>
        <w:rPr>
          <w:b/>
          <w:bCs/>
        </w:rPr>
      </w:pPr>
      <w:r w:rsidRPr="00E36FF2">
        <w:rPr>
          <w:b/>
          <w:bCs/>
        </w:rPr>
        <w:t>Dokumentacja przekazana przed odbiorem:</w:t>
      </w:r>
    </w:p>
    <w:p w14:paraId="1CA13215" w14:textId="43095BF7" w:rsidR="00402CCF" w:rsidRPr="00402CCF" w:rsidRDefault="489AE654" w:rsidP="00245752">
      <w:pPr>
        <w:numPr>
          <w:ilvl w:val="0"/>
          <w:numId w:val="15"/>
        </w:numPr>
        <w:spacing w:line="240" w:lineRule="auto"/>
      </w:pPr>
      <w:r>
        <w:t>Deklaracje zgodności CE urządzeń (jeśli jest wymagana dla danego urządzenia),</w:t>
      </w:r>
    </w:p>
    <w:p w14:paraId="6BDA93F9" w14:textId="4911C8B4" w:rsidR="00402CCF" w:rsidRPr="00402CCF" w:rsidRDefault="489AE654" w:rsidP="00245752">
      <w:pPr>
        <w:numPr>
          <w:ilvl w:val="0"/>
          <w:numId w:val="15"/>
        </w:numPr>
        <w:spacing w:line="240" w:lineRule="auto"/>
      </w:pPr>
      <w:r>
        <w:t>Karty produktów</w:t>
      </w:r>
      <w:r w:rsidR="0A651854">
        <w:t>,</w:t>
      </w:r>
    </w:p>
    <w:p w14:paraId="5D9968DC" w14:textId="0917ADC0" w:rsidR="00402CCF" w:rsidRPr="00402CCF" w:rsidRDefault="0CB357D0" w:rsidP="00245752">
      <w:pPr>
        <w:numPr>
          <w:ilvl w:val="0"/>
          <w:numId w:val="15"/>
        </w:numPr>
        <w:spacing w:line="240" w:lineRule="auto"/>
      </w:pPr>
      <w:r>
        <w:t>D</w:t>
      </w:r>
      <w:r w:rsidR="271E41D8">
        <w:t>ok</w:t>
      </w:r>
      <w:r w:rsidR="00402CCF">
        <w:t>umentacja</w:t>
      </w:r>
      <w:r w:rsidR="593B4255">
        <w:t xml:space="preserve"> </w:t>
      </w:r>
      <w:r w:rsidR="003B14CF">
        <w:t>p</w:t>
      </w:r>
      <w:r w:rsidR="593B4255">
        <w:t>owykonawcza</w:t>
      </w:r>
      <w:r w:rsidR="47E610BC">
        <w:t>, w tym rysunki techniczne</w:t>
      </w:r>
      <w:r w:rsidR="593B4255">
        <w:t>.</w:t>
      </w:r>
    </w:p>
    <w:p w14:paraId="2990B132" w14:textId="77777777" w:rsidR="00162D47" w:rsidRDefault="00162D47" w:rsidP="00E36FF2">
      <w:pPr>
        <w:spacing w:line="240" w:lineRule="auto"/>
      </w:pPr>
    </w:p>
    <w:sectPr w:rsidR="00162D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47461" w14:textId="77777777" w:rsidR="00835920" w:rsidRDefault="00835920" w:rsidP="00E90B7A">
      <w:pPr>
        <w:spacing w:after="0" w:line="240" w:lineRule="auto"/>
      </w:pPr>
      <w:r>
        <w:separator/>
      </w:r>
    </w:p>
  </w:endnote>
  <w:endnote w:type="continuationSeparator" w:id="0">
    <w:p w14:paraId="72F2A760" w14:textId="77777777" w:rsidR="00835920" w:rsidRDefault="00835920" w:rsidP="00E9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600166"/>
      <w:docPartObj>
        <w:docPartGallery w:val="Page Numbers (Bottom of Page)"/>
        <w:docPartUnique/>
      </w:docPartObj>
    </w:sdtPr>
    <w:sdtContent>
      <w:p w14:paraId="6EE93A43" w14:textId="5B4AA678" w:rsidR="002E6047" w:rsidRDefault="002E604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40154A" w14:textId="77777777" w:rsidR="002E6047" w:rsidRDefault="002E6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6B582" w14:textId="77777777" w:rsidR="00835920" w:rsidRDefault="00835920" w:rsidP="00E90B7A">
      <w:pPr>
        <w:spacing w:after="0" w:line="240" w:lineRule="auto"/>
      </w:pPr>
      <w:r>
        <w:separator/>
      </w:r>
    </w:p>
  </w:footnote>
  <w:footnote w:type="continuationSeparator" w:id="0">
    <w:p w14:paraId="70E6F014" w14:textId="77777777" w:rsidR="00835920" w:rsidRDefault="00835920" w:rsidP="00E9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3FB10" w14:textId="5A5267D5" w:rsidR="00E90B7A" w:rsidRDefault="00E90B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6643A0" wp14:editId="09A7C836">
          <wp:simplePos x="0" y="0"/>
          <wp:positionH relativeFrom="margin">
            <wp:posOffset>46431</wp:posOffset>
          </wp:positionH>
          <wp:positionV relativeFrom="margin">
            <wp:posOffset>-643737</wp:posOffset>
          </wp:positionV>
          <wp:extent cx="5755005" cy="420370"/>
          <wp:effectExtent l="0" t="0" r="0" b="0"/>
          <wp:wrapSquare wrapText="bothSides"/>
          <wp:docPr id="103790826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93F31"/>
    <w:multiLevelType w:val="multilevel"/>
    <w:tmpl w:val="F0B4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40120"/>
    <w:multiLevelType w:val="multilevel"/>
    <w:tmpl w:val="AFC2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53C86"/>
    <w:multiLevelType w:val="hybridMultilevel"/>
    <w:tmpl w:val="0172C318"/>
    <w:lvl w:ilvl="0" w:tplc="098228E6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87B82C1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30CF0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22935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EEBE7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60E0AA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12C017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234800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C42133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07F8A"/>
    <w:multiLevelType w:val="multilevel"/>
    <w:tmpl w:val="64FA4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E70CB"/>
    <w:multiLevelType w:val="hybridMultilevel"/>
    <w:tmpl w:val="8B3E4052"/>
    <w:lvl w:ilvl="0" w:tplc="FDD2011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0DE56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0A1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28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06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B2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D6B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27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98D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93B52"/>
    <w:multiLevelType w:val="multilevel"/>
    <w:tmpl w:val="F3B2A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43CC9C"/>
    <w:multiLevelType w:val="hybridMultilevel"/>
    <w:tmpl w:val="A1104E68"/>
    <w:lvl w:ilvl="0" w:tplc="770EE4D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E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6027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2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EC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5E3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C2F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CA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8E1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E7274"/>
    <w:multiLevelType w:val="hybridMultilevel"/>
    <w:tmpl w:val="71B80D5A"/>
    <w:lvl w:ilvl="0" w:tplc="72D82A56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9738B7D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D3E195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F62BA8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55C08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4FECA68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7E67E3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E2884A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D49630C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01724E4"/>
    <w:multiLevelType w:val="multilevel"/>
    <w:tmpl w:val="011A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365D47"/>
    <w:multiLevelType w:val="multilevel"/>
    <w:tmpl w:val="7D9E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7F2FB9"/>
    <w:multiLevelType w:val="hybridMultilevel"/>
    <w:tmpl w:val="27DC9168"/>
    <w:lvl w:ilvl="0" w:tplc="9FFE6B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0CE3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E38F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685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70EC0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5688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1042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B082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7641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BA075A"/>
    <w:multiLevelType w:val="multilevel"/>
    <w:tmpl w:val="8E88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E843B6"/>
    <w:multiLevelType w:val="multilevel"/>
    <w:tmpl w:val="992C9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D96300"/>
    <w:multiLevelType w:val="multilevel"/>
    <w:tmpl w:val="6F8E1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157819"/>
    <w:multiLevelType w:val="multilevel"/>
    <w:tmpl w:val="6170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B95681"/>
    <w:multiLevelType w:val="multilevel"/>
    <w:tmpl w:val="D460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8C61B8"/>
    <w:multiLevelType w:val="hybridMultilevel"/>
    <w:tmpl w:val="F442350E"/>
    <w:lvl w:ilvl="0" w:tplc="B35EB43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0022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96B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84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0B0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B03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851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89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6D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7C6FDC"/>
    <w:multiLevelType w:val="multilevel"/>
    <w:tmpl w:val="47FE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2F3BB8"/>
    <w:multiLevelType w:val="multilevel"/>
    <w:tmpl w:val="A5C0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D7671B"/>
    <w:multiLevelType w:val="multilevel"/>
    <w:tmpl w:val="9218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147A4C"/>
    <w:multiLevelType w:val="multilevel"/>
    <w:tmpl w:val="1524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5602186">
    <w:abstractNumId w:val="4"/>
  </w:num>
  <w:num w:numId="2" w16cid:durableId="1697343077">
    <w:abstractNumId w:val="16"/>
  </w:num>
  <w:num w:numId="3" w16cid:durableId="801965419">
    <w:abstractNumId w:val="6"/>
  </w:num>
  <w:num w:numId="4" w16cid:durableId="716317298">
    <w:abstractNumId w:val="7"/>
  </w:num>
  <w:num w:numId="5" w16cid:durableId="1725256009">
    <w:abstractNumId w:val="2"/>
  </w:num>
  <w:num w:numId="6" w16cid:durableId="1066607993">
    <w:abstractNumId w:val="3"/>
  </w:num>
  <w:num w:numId="7" w16cid:durableId="2114323083">
    <w:abstractNumId w:val="13"/>
  </w:num>
  <w:num w:numId="8" w16cid:durableId="243339417">
    <w:abstractNumId w:val="11"/>
  </w:num>
  <w:num w:numId="9" w16cid:durableId="310059940">
    <w:abstractNumId w:val="19"/>
  </w:num>
  <w:num w:numId="10" w16cid:durableId="114715014">
    <w:abstractNumId w:val="20"/>
  </w:num>
  <w:num w:numId="11" w16cid:durableId="560794591">
    <w:abstractNumId w:val="1"/>
  </w:num>
  <w:num w:numId="12" w16cid:durableId="1743454373">
    <w:abstractNumId w:val="0"/>
  </w:num>
  <w:num w:numId="13" w16cid:durableId="2048026253">
    <w:abstractNumId w:val="17"/>
  </w:num>
  <w:num w:numId="14" w16cid:durableId="2075661951">
    <w:abstractNumId w:val="18"/>
  </w:num>
  <w:num w:numId="15" w16cid:durableId="1729644404">
    <w:abstractNumId w:val="10"/>
  </w:num>
  <w:num w:numId="16" w16cid:durableId="1781946188">
    <w:abstractNumId w:val="15"/>
  </w:num>
  <w:num w:numId="17" w16cid:durableId="1244029726">
    <w:abstractNumId w:val="5"/>
  </w:num>
  <w:num w:numId="18" w16cid:durableId="822819123">
    <w:abstractNumId w:val="8"/>
  </w:num>
  <w:num w:numId="19" w16cid:durableId="1004163632">
    <w:abstractNumId w:val="14"/>
  </w:num>
  <w:num w:numId="20" w16cid:durableId="2124616484">
    <w:abstractNumId w:val="9"/>
  </w:num>
  <w:num w:numId="21" w16cid:durableId="11057300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6D9"/>
    <w:rsid w:val="000328A9"/>
    <w:rsid w:val="00044F20"/>
    <w:rsid w:val="00082BC2"/>
    <w:rsid w:val="000B1130"/>
    <w:rsid w:val="000C9874"/>
    <w:rsid w:val="000D1157"/>
    <w:rsid w:val="001044AC"/>
    <w:rsid w:val="00105699"/>
    <w:rsid w:val="00162D47"/>
    <w:rsid w:val="00174D83"/>
    <w:rsid w:val="00186E2D"/>
    <w:rsid w:val="00245752"/>
    <w:rsid w:val="002E5A85"/>
    <w:rsid w:val="002E6047"/>
    <w:rsid w:val="00310F05"/>
    <w:rsid w:val="00316E72"/>
    <w:rsid w:val="0037599B"/>
    <w:rsid w:val="00390674"/>
    <w:rsid w:val="003909E8"/>
    <w:rsid w:val="00393E3F"/>
    <w:rsid w:val="003A4E56"/>
    <w:rsid w:val="003B14CF"/>
    <w:rsid w:val="003B77D3"/>
    <w:rsid w:val="00402CCF"/>
    <w:rsid w:val="004032CB"/>
    <w:rsid w:val="00451630"/>
    <w:rsid w:val="0049275D"/>
    <w:rsid w:val="004946AB"/>
    <w:rsid w:val="004A2A9E"/>
    <w:rsid w:val="004E3F0F"/>
    <w:rsid w:val="0050452B"/>
    <w:rsid w:val="005122A0"/>
    <w:rsid w:val="00517C50"/>
    <w:rsid w:val="00522965"/>
    <w:rsid w:val="00541683"/>
    <w:rsid w:val="006055E0"/>
    <w:rsid w:val="00614281"/>
    <w:rsid w:val="00645865"/>
    <w:rsid w:val="00653490"/>
    <w:rsid w:val="0066409E"/>
    <w:rsid w:val="00670349"/>
    <w:rsid w:val="00725792"/>
    <w:rsid w:val="007527E8"/>
    <w:rsid w:val="00767026"/>
    <w:rsid w:val="00781884"/>
    <w:rsid w:val="007D120E"/>
    <w:rsid w:val="007E4182"/>
    <w:rsid w:val="00835920"/>
    <w:rsid w:val="00853B55"/>
    <w:rsid w:val="00896E01"/>
    <w:rsid w:val="008F0D91"/>
    <w:rsid w:val="008F52A5"/>
    <w:rsid w:val="009330AB"/>
    <w:rsid w:val="009E2BB2"/>
    <w:rsid w:val="00A85716"/>
    <w:rsid w:val="00A93328"/>
    <w:rsid w:val="00A96F86"/>
    <w:rsid w:val="00AF4185"/>
    <w:rsid w:val="00B37B81"/>
    <w:rsid w:val="00B927A2"/>
    <w:rsid w:val="00C62497"/>
    <w:rsid w:val="00C879A4"/>
    <w:rsid w:val="00CB0BB2"/>
    <w:rsid w:val="00CB2B26"/>
    <w:rsid w:val="00CF7832"/>
    <w:rsid w:val="00D000F0"/>
    <w:rsid w:val="00D86927"/>
    <w:rsid w:val="00DD7C2C"/>
    <w:rsid w:val="00E039BD"/>
    <w:rsid w:val="00E36FF2"/>
    <w:rsid w:val="00E667B2"/>
    <w:rsid w:val="00E72EE0"/>
    <w:rsid w:val="00E734FC"/>
    <w:rsid w:val="00E82050"/>
    <w:rsid w:val="00E90B7A"/>
    <w:rsid w:val="00EA0DEC"/>
    <w:rsid w:val="00EA27C4"/>
    <w:rsid w:val="00EA76D9"/>
    <w:rsid w:val="00EC4C0F"/>
    <w:rsid w:val="00ED44A6"/>
    <w:rsid w:val="00F00AC6"/>
    <w:rsid w:val="00F4309E"/>
    <w:rsid w:val="00F5105E"/>
    <w:rsid w:val="04D78665"/>
    <w:rsid w:val="07481F9E"/>
    <w:rsid w:val="095A28A0"/>
    <w:rsid w:val="09EFF353"/>
    <w:rsid w:val="0A651854"/>
    <w:rsid w:val="0A7DC432"/>
    <w:rsid w:val="0C3B7A6E"/>
    <w:rsid w:val="0CB357D0"/>
    <w:rsid w:val="0D0E4239"/>
    <w:rsid w:val="0D7DE305"/>
    <w:rsid w:val="0E9C8B96"/>
    <w:rsid w:val="0FA48E7B"/>
    <w:rsid w:val="171BF2BA"/>
    <w:rsid w:val="17EC8F13"/>
    <w:rsid w:val="18404410"/>
    <w:rsid w:val="199A92B1"/>
    <w:rsid w:val="19BD6C04"/>
    <w:rsid w:val="1D245336"/>
    <w:rsid w:val="1EB27695"/>
    <w:rsid w:val="1FCB5B0D"/>
    <w:rsid w:val="215B796B"/>
    <w:rsid w:val="2200B9BD"/>
    <w:rsid w:val="225C951C"/>
    <w:rsid w:val="2279C1B8"/>
    <w:rsid w:val="244F32DB"/>
    <w:rsid w:val="250BC7C8"/>
    <w:rsid w:val="2621A45D"/>
    <w:rsid w:val="26A17BC9"/>
    <w:rsid w:val="2704A829"/>
    <w:rsid w:val="271E41D8"/>
    <w:rsid w:val="2872F29E"/>
    <w:rsid w:val="28D3E8CF"/>
    <w:rsid w:val="2CF0EF9A"/>
    <w:rsid w:val="2E022F7F"/>
    <w:rsid w:val="2E22024D"/>
    <w:rsid w:val="2E955D40"/>
    <w:rsid w:val="2ED927EA"/>
    <w:rsid w:val="32219078"/>
    <w:rsid w:val="324BEFF8"/>
    <w:rsid w:val="32F11D89"/>
    <w:rsid w:val="3373B9A6"/>
    <w:rsid w:val="33CBD8CA"/>
    <w:rsid w:val="35130D6E"/>
    <w:rsid w:val="37C01B10"/>
    <w:rsid w:val="39827EF4"/>
    <w:rsid w:val="39ADD87F"/>
    <w:rsid w:val="3A067513"/>
    <w:rsid w:val="3B6C6FC4"/>
    <w:rsid w:val="3E558CAC"/>
    <w:rsid w:val="3ED51E95"/>
    <w:rsid w:val="3FE07B23"/>
    <w:rsid w:val="3FEDA760"/>
    <w:rsid w:val="40964811"/>
    <w:rsid w:val="43B3D442"/>
    <w:rsid w:val="4431E4BC"/>
    <w:rsid w:val="44F7ED71"/>
    <w:rsid w:val="45B6A39F"/>
    <w:rsid w:val="45D393A5"/>
    <w:rsid w:val="4758AEAC"/>
    <w:rsid w:val="47BB0FC7"/>
    <w:rsid w:val="47E610BC"/>
    <w:rsid w:val="489AE654"/>
    <w:rsid w:val="4AD2B19D"/>
    <w:rsid w:val="4D3FF8E7"/>
    <w:rsid w:val="4DF6B1F2"/>
    <w:rsid w:val="4EB180F7"/>
    <w:rsid w:val="5133F73D"/>
    <w:rsid w:val="52739AA2"/>
    <w:rsid w:val="52BDFEA7"/>
    <w:rsid w:val="542F4243"/>
    <w:rsid w:val="550E192F"/>
    <w:rsid w:val="558146BF"/>
    <w:rsid w:val="5682818D"/>
    <w:rsid w:val="57C41E4B"/>
    <w:rsid w:val="593B4255"/>
    <w:rsid w:val="5A9FB4A7"/>
    <w:rsid w:val="5B0F1E6E"/>
    <w:rsid w:val="5C60B5DA"/>
    <w:rsid w:val="5DD38109"/>
    <w:rsid w:val="5ED892E6"/>
    <w:rsid w:val="60C09DB3"/>
    <w:rsid w:val="61798366"/>
    <w:rsid w:val="63947782"/>
    <w:rsid w:val="653897D4"/>
    <w:rsid w:val="6548B18B"/>
    <w:rsid w:val="67B28C1E"/>
    <w:rsid w:val="69F804E5"/>
    <w:rsid w:val="6B227770"/>
    <w:rsid w:val="6D92E768"/>
    <w:rsid w:val="6EBC7D7B"/>
    <w:rsid w:val="6EDCA03C"/>
    <w:rsid w:val="702C20D5"/>
    <w:rsid w:val="7205EEC8"/>
    <w:rsid w:val="74A247A8"/>
    <w:rsid w:val="74B4E3F1"/>
    <w:rsid w:val="7764E6FE"/>
    <w:rsid w:val="77AB8E22"/>
    <w:rsid w:val="77F5883A"/>
    <w:rsid w:val="7A5199E8"/>
    <w:rsid w:val="7A9F5E59"/>
    <w:rsid w:val="7B08CC6B"/>
    <w:rsid w:val="7B9869C8"/>
    <w:rsid w:val="7C31DF77"/>
    <w:rsid w:val="7C4E9C0C"/>
    <w:rsid w:val="7E48DE22"/>
    <w:rsid w:val="7FF0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8947B"/>
  <w15:chartTrackingRefBased/>
  <w15:docId w15:val="{0BC2CBD8-E28C-4845-9DBD-DD47BEDE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CCF"/>
    <w:pPr>
      <w:keepNext/>
      <w:keepLines/>
      <w:spacing w:before="360" w:after="80"/>
      <w:outlineLvl w:val="0"/>
    </w:pPr>
    <w:rPr>
      <w:rFonts w:eastAsiaTheme="majorEastAsia" w:cstheme="majorBidi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6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76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6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76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76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76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76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76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CCF"/>
    <w:rPr>
      <w:rFonts w:eastAsiaTheme="majorEastAsia" w:cstheme="majorBidi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6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76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6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76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76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76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76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76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76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7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76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7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76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76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76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76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76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76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76D9"/>
    <w:rPr>
      <w:b/>
      <w:bCs/>
      <w:smallCaps/>
      <w:color w:val="2F5496" w:themeColor="accent1" w:themeShade="BF"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5752"/>
    <w:pPr>
      <w:spacing w:before="240" w:after="0" w:line="259" w:lineRule="auto"/>
      <w:outlineLvl w:val="9"/>
    </w:pPr>
    <w:rPr>
      <w:rFonts w:asciiTheme="majorHAnsi" w:hAnsiTheme="majorHAnsi"/>
      <w:color w:val="2F5496" w:themeColor="accent1" w:themeShade="BF"/>
      <w:kern w:val="0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24575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4575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5349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4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4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49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0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B7A"/>
  </w:style>
  <w:style w:type="paragraph" w:styleId="Stopka">
    <w:name w:val="footer"/>
    <w:basedOn w:val="Normalny"/>
    <w:link w:val="StopkaZnak"/>
    <w:uiPriority w:val="99"/>
    <w:unhideWhenUsed/>
    <w:rsid w:val="00E90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9A9DB-13D7-4407-8073-147A851B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998</Words>
  <Characters>5353</Characters>
  <Application>Microsoft Office Word</Application>
  <DocSecurity>0</DocSecurity>
  <Lines>127</Lines>
  <Paragraphs>147</Paragraphs>
  <ScaleCrop>false</ScaleCrop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irqwu</dc:creator>
  <cp:keywords/>
  <dc:description/>
  <cp:lastModifiedBy>Sebastian Matejczyk</cp:lastModifiedBy>
  <cp:revision>49</cp:revision>
  <cp:lastPrinted>2026-02-05T10:53:00Z</cp:lastPrinted>
  <dcterms:created xsi:type="dcterms:W3CDTF">2025-12-18T12:56:00Z</dcterms:created>
  <dcterms:modified xsi:type="dcterms:W3CDTF">2026-02-06T20:31:00Z</dcterms:modified>
</cp:coreProperties>
</file>